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3C242A8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0EA75E65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FGFR1 (V664L)</w:t>
      </w:r>
    </w:p>
    <w:p w14:paraId="13CE6C1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 xml:space="preserve">CR-M </w:t>
      </w:r>
      <w:r>
        <w:rPr>
          <w:rFonts w:hint="eastAsia"/>
          <w:szCs w:val="21"/>
        </w:rPr>
        <w:t>26259</w:t>
      </w:r>
    </w:p>
    <w:p w14:paraId="6172D88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FGFR1, BFGFR, CD331, CEK, FGFBR, FLG</w:t>
      </w:r>
    </w:p>
    <w:p w14:paraId="332B27F4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FGFR1 (V664L)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466630FF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0B6D334">
      <w:pPr>
        <w:spacing w:before="288"/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szCs w:val="21"/>
          <w:lang/>
        </w:rPr>
        <w:t xml:space="preserve">The protein </w:t>
      </w:r>
      <w:r>
        <w:rPr>
          <w:rFonts w:hint="eastAsia"/>
          <w:szCs w:val="21"/>
          <w:lang/>
        </w:rPr>
        <w:t>FGFR1</w:t>
      </w:r>
      <w:r>
        <w:rPr>
          <w:szCs w:val="21"/>
          <w:lang/>
        </w:rPr>
        <w:t xml:space="preserve"> is highly conserved between members and throughout evolution.</w:t>
      </w:r>
      <w:r>
        <w:rPr>
          <w:rFonts w:ascii="Arial" w:hAnsi="Arial" w:cs="Arial"/>
          <w:color w:val="252525"/>
          <w:szCs w:val="21"/>
          <w:shd w:val="clear" w:color="auto" w:fill="FFFFFF"/>
        </w:rPr>
        <w:t xml:space="preserve"> </w:t>
      </w:r>
      <w:r>
        <w:rPr>
          <w:szCs w:val="21"/>
          <w:lang/>
        </w:rPr>
        <w:t xml:space="preserve">This particular family member </w:t>
      </w:r>
      <w:r>
        <w:rPr>
          <w:rFonts w:hint="eastAsia"/>
          <w:szCs w:val="21"/>
          <w:lang/>
        </w:rPr>
        <w:t xml:space="preserve">of FGFR1 </w:t>
      </w:r>
      <w:r>
        <w:rPr>
          <w:szCs w:val="21"/>
          <w:lang/>
        </w:rPr>
        <w:t>binds both acidic and basic fibroblast growth factors and is involved in limb induction.</w:t>
      </w:r>
      <w:r>
        <w:rPr>
          <w:rFonts w:hint="eastAsia"/>
          <w:szCs w:val="21"/>
          <w:lang/>
        </w:rPr>
        <w:t xml:space="preserve"> </w:t>
      </w:r>
      <w:r>
        <w:rPr>
          <w:szCs w:val="21"/>
          <w:lang/>
        </w:rPr>
        <w:t>M</w:t>
      </w:r>
      <w:r>
        <w:rPr>
          <w:rFonts w:hint="eastAsia"/>
          <w:szCs w:val="21"/>
          <w:lang/>
        </w:rPr>
        <w:t>utations of FGFR1 protein have been associated with Pfeiffer syndrome, Jackson-Weiss syndrome, Antley-Bixler syndrome, osteoglophonic dysplasia, squamous cell lung cancer and autosomal dominant Kallmann syndrome.</w:t>
      </w:r>
    </w:p>
    <w:p w14:paraId="71F5BAE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FGFR1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V664L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14AB97E4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07A6082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45FB9B32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rFonts w:hint="eastAsia"/>
          <w:szCs w:val="21"/>
          <w:lang/>
        </w:rPr>
        <w:t>2</w:t>
      </w:r>
      <w:r>
        <w:rPr>
          <w:szCs w:val="21"/>
          <w:lang/>
        </w:rPr>
        <w:t>000</w:t>
      </w:r>
    </w:p>
    <w:p w14:paraId="251FB063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63331B9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2BF1A77D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4519EF6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152D427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1FF5383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1C10DF3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6F715D2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577BAB8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6810748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0A40DCC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V664L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of vertebrates.</w:t>
      </w:r>
    </w:p>
    <w:p w14:paraId="2E5FBF7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3F8E506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66AD9BE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064F257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0261119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12FBBC1C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74215" cy="1903730"/>
            <wp:effectExtent l="0" t="0" r="0" b="0"/>
            <wp:docPr id="2" name="图片 2" descr="FGFR1 (V664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GFR1 (V664L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421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1EA3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FGFR1 (V664L)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FGFR1 (V664L)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(478-767aa, 38KD, lane 2,)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FGFR1 (V664L)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26259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372E969A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6E5864B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7B3108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091BC6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55713D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3BAA86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191047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80ED6F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39D683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D86988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CD29C8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B8DD66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EB3568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37CA1B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CAA8AC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4210DF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75E9B19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A1216E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88A7965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5157E44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5BD990C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928620" cy="2688590"/>
            <wp:effectExtent l="0" t="0" r="0" b="16510"/>
            <wp:docPr id="3" name="图片 5" descr="26257 FGFR1 (R576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26257 FGFR1 (R576W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EE393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FGFR1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FGFR1 (V664L)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FGFR1 (V664L)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FGFR1 (V664L)</w:t>
      </w:r>
      <w:r>
        <w:rPr>
          <w:szCs w:val="21"/>
        </w:rPr>
        <w:t xml:space="preserve"> monoclonal antibody (Cat. #26259).</w:t>
      </w:r>
    </w:p>
    <w:p w14:paraId="1EBF2D16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18A6AFC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52DC07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CD9E7B0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20CDE57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1837E088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773754DD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42E0BB7E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2291606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85625">
    <w:pPr>
      <w:jc w:val="center"/>
      <w:rPr>
        <w:rFonts w:hint="eastAsia" w:ascii="Arial" w:hAnsi="Arial" w:cs="Arial"/>
        <w:b/>
        <w:sz w:val="16"/>
        <w:szCs w:val="16"/>
      </w:rPr>
    </w:pPr>
  </w:p>
  <w:p w14:paraId="527EF5D2">
    <w:pPr>
      <w:jc w:val="center"/>
      <w:rPr>
        <w:rFonts w:hint="eastAsia" w:ascii="Arial" w:hAnsi="Arial" w:cs="Arial"/>
        <w:b/>
        <w:sz w:val="16"/>
        <w:szCs w:val="16"/>
      </w:rPr>
    </w:pPr>
  </w:p>
  <w:p w14:paraId="1F6F1A22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4DBFC706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68D8EE92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6BC9A">
    <w:pPr>
      <w:jc w:val="center"/>
      <w:rPr>
        <w:rFonts w:hint="eastAsia" w:ascii="Arial" w:hAnsi="Arial" w:cs="Arial"/>
        <w:b/>
        <w:sz w:val="16"/>
        <w:szCs w:val="16"/>
      </w:rPr>
    </w:pPr>
  </w:p>
  <w:p w14:paraId="5431BDE7">
    <w:pPr>
      <w:jc w:val="center"/>
      <w:rPr>
        <w:rFonts w:hint="eastAsia" w:ascii="Arial" w:hAnsi="Arial" w:cs="Arial"/>
        <w:b/>
        <w:sz w:val="16"/>
        <w:szCs w:val="16"/>
      </w:rPr>
    </w:pPr>
  </w:p>
  <w:p w14:paraId="0C587C89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DD97F">
    <w:pPr>
      <w:jc w:val="center"/>
      <w:rPr>
        <w:rFonts w:hint="eastAsia" w:ascii="Arial" w:hAnsi="Arial" w:cs="Arial"/>
        <w:b/>
        <w:sz w:val="16"/>
        <w:szCs w:val="16"/>
      </w:rPr>
    </w:pPr>
  </w:p>
  <w:p w14:paraId="19F2229A">
    <w:pPr>
      <w:jc w:val="center"/>
      <w:rPr>
        <w:rFonts w:hint="eastAsia" w:ascii="Arial" w:hAnsi="Arial" w:cs="Arial"/>
        <w:b/>
        <w:sz w:val="16"/>
        <w:szCs w:val="16"/>
      </w:rPr>
    </w:pPr>
  </w:p>
  <w:p w14:paraId="037A2D6E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5315FCFA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1E7BE81D">
    <w:pPr>
      <w:jc w:val="center"/>
      <w:rPr>
        <w:b/>
      </w:rPr>
    </w:pPr>
  </w:p>
  <w:p w14:paraId="1A7A2A14">
    <w:pPr>
      <w:jc w:val="center"/>
      <w:rPr>
        <w:b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426EE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54735" cy="981710"/>
          <wp:effectExtent l="0" t="0" r="12065" b="889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4735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36C7E7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71B09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691A0776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00807"/>
    <w:rsid w:val="00112933"/>
    <w:rsid w:val="00153537"/>
    <w:rsid w:val="00222421"/>
    <w:rsid w:val="002270DD"/>
    <w:rsid w:val="002430A1"/>
    <w:rsid w:val="002D553E"/>
    <w:rsid w:val="002F0E05"/>
    <w:rsid w:val="00343CA4"/>
    <w:rsid w:val="00457EB6"/>
    <w:rsid w:val="004738E7"/>
    <w:rsid w:val="004B0358"/>
    <w:rsid w:val="004B31CA"/>
    <w:rsid w:val="004C644B"/>
    <w:rsid w:val="004F6061"/>
    <w:rsid w:val="00550515"/>
    <w:rsid w:val="00567415"/>
    <w:rsid w:val="005A4C68"/>
    <w:rsid w:val="005A53E1"/>
    <w:rsid w:val="0065052E"/>
    <w:rsid w:val="00681C58"/>
    <w:rsid w:val="006850B2"/>
    <w:rsid w:val="0069164E"/>
    <w:rsid w:val="006B7619"/>
    <w:rsid w:val="006C625A"/>
    <w:rsid w:val="00715A71"/>
    <w:rsid w:val="007271D3"/>
    <w:rsid w:val="00730A21"/>
    <w:rsid w:val="007375D6"/>
    <w:rsid w:val="007653B4"/>
    <w:rsid w:val="00786E84"/>
    <w:rsid w:val="00795BE1"/>
    <w:rsid w:val="008129BA"/>
    <w:rsid w:val="00865DDD"/>
    <w:rsid w:val="008A5739"/>
    <w:rsid w:val="008B3236"/>
    <w:rsid w:val="008D6ADF"/>
    <w:rsid w:val="008E7F2D"/>
    <w:rsid w:val="00A01009"/>
    <w:rsid w:val="00A11221"/>
    <w:rsid w:val="00A3215F"/>
    <w:rsid w:val="00A427B6"/>
    <w:rsid w:val="00A7316F"/>
    <w:rsid w:val="00AE3528"/>
    <w:rsid w:val="00B33577"/>
    <w:rsid w:val="00C25B9E"/>
    <w:rsid w:val="00C428CC"/>
    <w:rsid w:val="00C859A2"/>
    <w:rsid w:val="00CA6616"/>
    <w:rsid w:val="00D031A5"/>
    <w:rsid w:val="00D14A75"/>
    <w:rsid w:val="00D7198D"/>
    <w:rsid w:val="00D84566"/>
    <w:rsid w:val="00D94B11"/>
    <w:rsid w:val="00DA55F2"/>
    <w:rsid w:val="00DF7B7B"/>
    <w:rsid w:val="00E17C25"/>
    <w:rsid w:val="00E34528"/>
    <w:rsid w:val="00E3756F"/>
    <w:rsid w:val="00E47473"/>
    <w:rsid w:val="00E56112"/>
    <w:rsid w:val="00ED0FD4"/>
    <w:rsid w:val="00EF4913"/>
    <w:rsid w:val="00F60098"/>
    <w:rsid w:val="00FA147F"/>
    <w:rsid w:val="00FC1325"/>
    <w:rsid w:val="07B106B7"/>
    <w:rsid w:val="326527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256</Words>
  <Characters>1621</Characters>
  <Lines>12</Lines>
  <Paragraphs>3</Paragraphs>
  <TotalTime>0</TotalTime>
  <ScaleCrop>false</ScaleCrop>
  <LinksUpToDate>false</LinksUpToDate>
  <CharactersWithSpaces>1842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2025-08-15T23:54:26Z</dcterms:modified>
  <dc:title>MEK1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DA0D6DF324E04E6AB0693063CA893A72_13</vt:lpwstr>
  </property>
</Properties>
</file>